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E033" w14:textId="77777777" w:rsidR="006373B5" w:rsidRDefault="00954AF4">
      <w:pPr>
        <w:pStyle w:val="Standard"/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8A0F51" wp14:editId="567A54EA">
            <wp:extent cx="2264246" cy="730742"/>
            <wp:effectExtent l="0" t="0" r="2704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4246" cy="7307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933E5B6" w14:textId="77777777" w:rsidR="006373B5" w:rsidRDefault="00954AF4">
      <w:pPr>
        <w:pStyle w:val="Standard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b/>
          <w:sz w:val="100"/>
          <w:szCs w:val="100"/>
        </w:rPr>
        <w:t>AVIS D'ENQUETE PUBLIQUE</w:t>
      </w:r>
    </w:p>
    <w:p w14:paraId="17004126" w14:textId="77777777" w:rsidR="006373B5" w:rsidRDefault="006373B5">
      <w:pPr>
        <w:pStyle w:val="Standard"/>
        <w:jc w:val="center"/>
        <w:rPr>
          <w:rFonts w:ascii="Arial" w:hAnsi="Arial" w:cs="Arial"/>
          <w:b/>
          <w:sz w:val="24"/>
        </w:rPr>
      </w:pPr>
    </w:p>
    <w:p w14:paraId="7FD013F6" w14:textId="77777777" w:rsidR="006373B5" w:rsidRDefault="00954AF4">
      <w:pPr>
        <w:pStyle w:val="Standard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Portant sur la déclaration de projet emportant mise en compatibilité du PLU de Davézieux</w:t>
      </w:r>
    </w:p>
    <w:p w14:paraId="6C9AB74E" w14:textId="77777777" w:rsidR="006373B5" w:rsidRDefault="006373B5">
      <w:pPr>
        <w:pStyle w:val="Standard"/>
        <w:jc w:val="center"/>
        <w:rPr>
          <w:rFonts w:ascii="Arial" w:hAnsi="Arial" w:cs="Arial"/>
          <w:b/>
          <w:sz w:val="24"/>
        </w:rPr>
      </w:pPr>
    </w:p>
    <w:p w14:paraId="06771DC1" w14:textId="77777777" w:rsidR="006373B5" w:rsidRDefault="006373B5">
      <w:pPr>
        <w:pStyle w:val="Standard"/>
        <w:rPr>
          <w:rFonts w:cs="Calibri"/>
        </w:rPr>
      </w:pPr>
    </w:p>
    <w:p w14:paraId="22BD36AD" w14:textId="77777777" w:rsidR="006373B5" w:rsidRDefault="006373B5">
      <w:pPr>
        <w:pStyle w:val="Standard"/>
        <w:rPr>
          <w:rFonts w:cs="Calibri"/>
        </w:rPr>
      </w:pPr>
    </w:p>
    <w:p w14:paraId="4FE76237" w14:textId="77777777" w:rsidR="006373B5" w:rsidRDefault="00954AF4">
      <w:pPr>
        <w:pStyle w:val="Standard"/>
        <w:spacing w:after="240"/>
        <w:jc w:val="both"/>
      </w:pPr>
      <w:r>
        <w:rPr>
          <w:rFonts w:ascii="Arial" w:hAnsi="Arial" w:cs="Arial"/>
          <w:color w:val="000000"/>
          <w:sz w:val="32"/>
          <w:szCs w:val="32"/>
        </w:rPr>
        <w:t>Par arrêté AP-</w:t>
      </w:r>
      <w:r>
        <w:rPr>
          <w:rFonts w:ascii="Arial" w:hAnsi="Arial" w:cs="Arial"/>
          <w:sz w:val="32"/>
          <w:szCs w:val="32"/>
        </w:rPr>
        <w:t>2022-11</w:t>
      </w:r>
      <w:r>
        <w:rPr>
          <w:rFonts w:ascii="Arial" w:hAnsi="Arial" w:cs="Arial"/>
          <w:color w:val="000000"/>
          <w:sz w:val="32"/>
          <w:szCs w:val="32"/>
        </w:rPr>
        <w:t xml:space="preserve">, Annonay Rhône Agglo a ordonné l'ouverture de l'enquête publique sur la déclaration de </w:t>
      </w:r>
      <w:r>
        <w:rPr>
          <w:rFonts w:ascii="Arial" w:hAnsi="Arial" w:cs="Arial"/>
          <w:color w:val="000000"/>
          <w:sz w:val="32"/>
          <w:szCs w:val="32"/>
        </w:rPr>
        <w:t>projet emportant mise en compatibilité du PLU de Davézieux qui sera approuvée par le conseil communautaire après modifications éventuelles au terme de l'enquête.</w:t>
      </w:r>
    </w:p>
    <w:p w14:paraId="7AAFA9E0" w14:textId="77777777" w:rsidR="006373B5" w:rsidRDefault="00954AF4">
      <w:pPr>
        <w:pStyle w:val="Standard"/>
        <w:tabs>
          <w:tab w:val="left" w:pos="0"/>
        </w:tabs>
        <w:spacing w:after="240"/>
        <w:ind w:right="-7"/>
        <w:jc w:val="both"/>
      </w:pPr>
      <w:r>
        <w:rPr>
          <w:rFonts w:ascii="Arial" w:hAnsi="Arial" w:cs="Arial"/>
          <w:sz w:val="32"/>
          <w:szCs w:val="32"/>
        </w:rPr>
        <w:t xml:space="preserve">Le projet de PLU a fait l'objet d'une évaluation environnementale </w:t>
      </w:r>
      <w:r>
        <w:rPr>
          <w:rFonts w:ascii="Arial" w:hAnsi="Arial" w:cs="Arial"/>
          <w:color w:val="000000"/>
          <w:sz w:val="32"/>
          <w:szCs w:val="32"/>
          <w:lang w:eastAsia="ar-SA"/>
        </w:rPr>
        <w:t>transmise à l’autorité envir</w:t>
      </w:r>
      <w:r>
        <w:rPr>
          <w:rFonts w:ascii="Arial" w:hAnsi="Arial" w:cs="Arial"/>
          <w:color w:val="000000"/>
          <w:sz w:val="32"/>
          <w:szCs w:val="32"/>
          <w:lang w:eastAsia="ar-SA"/>
        </w:rPr>
        <w:t>onnementale sous le numéro dossier 2022-ARA-AU-01147 et dont l’avis doit être émis au plus tard le 3 juin 2022.</w:t>
      </w:r>
    </w:p>
    <w:p w14:paraId="4014E4AB" w14:textId="77777777" w:rsidR="006373B5" w:rsidRDefault="00954AF4">
      <w:pPr>
        <w:pStyle w:val="Standard"/>
        <w:tabs>
          <w:tab w:val="left" w:pos="0"/>
        </w:tabs>
        <w:spacing w:after="240"/>
        <w:ind w:right="-7"/>
        <w:jc w:val="both"/>
      </w:pPr>
      <w:r>
        <w:rPr>
          <w:rFonts w:ascii="Arial" w:hAnsi="Arial" w:cs="Arial"/>
          <w:color w:val="000000"/>
          <w:sz w:val="32"/>
          <w:szCs w:val="32"/>
        </w:rPr>
        <w:t>Monsieur Michel BRET a été désigné en qualité de commissaire enquêteur par le Président du Tribunal Administratif de Lyon pour conduire l’enquêt</w:t>
      </w:r>
      <w:r>
        <w:rPr>
          <w:rFonts w:ascii="Arial" w:hAnsi="Arial" w:cs="Arial"/>
          <w:color w:val="000000"/>
          <w:sz w:val="32"/>
          <w:szCs w:val="32"/>
        </w:rPr>
        <w:t>e.</w:t>
      </w:r>
    </w:p>
    <w:p w14:paraId="7C955C58" w14:textId="77777777" w:rsidR="006373B5" w:rsidRDefault="00954AF4">
      <w:pPr>
        <w:pStyle w:val="Standard"/>
        <w:tabs>
          <w:tab w:val="left" w:pos="0"/>
        </w:tabs>
        <w:ind w:right="-7"/>
        <w:jc w:val="both"/>
      </w:pPr>
      <w:r>
        <w:rPr>
          <w:rFonts w:ascii="Arial" w:hAnsi="Arial" w:cs="Arial"/>
          <w:color w:val="000000"/>
          <w:sz w:val="32"/>
          <w:szCs w:val="32"/>
        </w:rPr>
        <w:t xml:space="preserve">L'enquête publique se déroulera à la mairie de Davézieux ainsi qu’au siège d’Annonay Rhône Agglo à Davézieux (Accueil du château de la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Lombardière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07430 DAVEZIEUX) </w:t>
      </w:r>
      <w:r>
        <w:rPr>
          <w:rFonts w:ascii="Arial" w:hAnsi="Arial" w:cs="Arial"/>
          <w:b/>
          <w:color w:val="000000"/>
          <w:sz w:val="32"/>
          <w:szCs w:val="32"/>
        </w:rPr>
        <w:t>du 13 juin 2022 à 9h00 au 13 juillet 2022 à 17h00</w:t>
      </w:r>
      <w:r>
        <w:rPr>
          <w:rFonts w:ascii="Arial" w:hAnsi="Arial" w:cs="Arial"/>
          <w:color w:val="000000"/>
          <w:sz w:val="32"/>
          <w:szCs w:val="32"/>
        </w:rPr>
        <w:t>, aux jours et heures d'ouverture habit</w:t>
      </w:r>
      <w:r>
        <w:rPr>
          <w:rFonts w:ascii="Arial" w:hAnsi="Arial" w:cs="Arial"/>
          <w:color w:val="000000"/>
          <w:sz w:val="32"/>
          <w:szCs w:val="32"/>
        </w:rPr>
        <w:t>uels.</w:t>
      </w:r>
    </w:p>
    <w:p w14:paraId="09048F36" w14:textId="77777777" w:rsidR="006373B5" w:rsidRDefault="006373B5">
      <w:pPr>
        <w:pStyle w:val="Standard"/>
        <w:tabs>
          <w:tab w:val="left" w:pos="0"/>
        </w:tabs>
        <w:ind w:right="-7"/>
        <w:jc w:val="both"/>
        <w:rPr>
          <w:rFonts w:cs="Calibri"/>
          <w:sz w:val="32"/>
          <w:szCs w:val="32"/>
        </w:rPr>
      </w:pPr>
    </w:p>
    <w:p w14:paraId="0EF6CC2F" w14:textId="77777777" w:rsidR="006373B5" w:rsidRDefault="00954AF4">
      <w:pPr>
        <w:pStyle w:val="Standard"/>
        <w:tabs>
          <w:tab w:val="left" w:pos="29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commissaire enquêteur recevra le public en mairie de Davézieux les :</w:t>
      </w:r>
    </w:p>
    <w:p w14:paraId="2D03D814" w14:textId="77777777" w:rsidR="006373B5" w:rsidRDefault="00954AF4">
      <w:pPr>
        <w:pStyle w:val="M6"/>
        <w:widowControl w:val="0"/>
        <w:numPr>
          <w:ilvl w:val="0"/>
          <w:numId w:val="3"/>
        </w:numPr>
        <w:tabs>
          <w:tab w:val="left" w:pos="-3106"/>
        </w:tabs>
        <w:suppressAutoHyphens/>
        <w:spacing w:before="0"/>
        <w:ind w:right="0"/>
        <w:textAlignment w:val="auto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>Lundi 13 juin 2022 de 9h00 à 12h00</w:t>
      </w:r>
    </w:p>
    <w:p w14:paraId="0785492B" w14:textId="77777777" w:rsidR="006373B5" w:rsidRDefault="00954AF4">
      <w:pPr>
        <w:pStyle w:val="M6"/>
        <w:widowControl w:val="0"/>
        <w:numPr>
          <w:ilvl w:val="0"/>
          <w:numId w:val="3"/>
        </w:numPr>
        <w:tabs>
          <w:tab w:val="left" w:pos="-3106"/>
        </w:tabs>
        <w:suppressAutoHyphens/>
        <w:spacing w:before="0"/>
        <w:ind w:right="0"/>
        <w:textAlignment w:val="auto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>Vendredi 1er juillet 2022 de 14h00 à 18h00</w:t>
      </w:r>
    </w:p>
    <w:p w14:paraId="1F549831" w14:textId="77777777" w:rsidR="006373B5" w:rsidRDefault="00954AF4">
      <w:pPr>
        <w:pStyle w:val="M6"/>
        <w:widowControl w:val="0"/>
        <w:numPr>
          <w:ilvl w:val="0"/>
          <w:numId w:val="3"/>
        </w:numPr>
        <w:tabs>
          <w:tab w:val="left" w:pos="-3106"/>
        </w:tabs>
        <w:suppressAutoHyphens/>
        <w:spacing w:before="0"/>
        <w:ind w:right="0"/>
        <w:textAlignment w:val="auto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>Mercredi 13 juillet 2022 de 14h00 à 17h00</w:t>
      </w:r>
    </w:p>
    <w:p w14:paraId="0B5F51AB" w14:textId="77777777" w:rsidR="006373B5" w:rsidRDefault="006373B5">
      <w:pPr>
        <w:pStyle w:val="Standard"/>
        <w:tabs>
          <w:tab w:val="left" w:pos="0"/>
        </w:tabs>
        <w:ind w:right="-7"/>
        <w:jc w:val="both"/>
        <w:rPr>
          <w:rFonts w:cs="Calibri"/>
          <w:color w:val="000000"/>
          <w:sz w:val="32"/>
          <w:szCs w:val="32"/>
        </w:rPr>
      </w:pPr>
    </w:p>
    <w:p w14:paraId="62CCB3A2" w14:textId="77777777" w:rsidR="006373B5" w:rsidRDefault="00954AF4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Les dossiers d’enquête, dans leur version papier, </w:t>
      </w:r>
      <w:r>
        <w:rPr>
          <w:rFonts w:ascii="Arial" w:hAnsi="Arial" w:cs="Arial"/>
          <w:sz w:val="32"/>
          <w:szCs w:val="32"/>
        </w:rPr>
        <w:t>seront déposés et consultables, pendant la durée de l’enquête, en mairie de Davézieux ainsi qu’au siège d’Annonay Rhône Agglo aux jours et heures habituels d'ouverture au public.</w:t>
      </w:r>
    </w:p>
    <w:p w14:paraId="621435A0" w14:textId="77777777" w:rsidR="006373B5" w:rsidRDefault="006373B5">
      <w:pPr>
        <w:pStyle w:val="Standard"/>
        <w:tabs>
          <w:tab w:val="left" w:pos="0"/>
        </w:tabs>
        <w:ind w:right="-7"/>
        <w:jc w:val="both"/>
        <w:rPr>
          <w:rFonts w:cs="Calibri"/>
          <w:color w:val="000000"/>
          <w:sz w:val="32"/>
          <w:szCs w:val="32"/>
        </w:rPr>
      </w:pPr>
    </w:p>
    <w:p w14:paraId="3C5A2AEB" w14:textId="77777777" w:rsidR="006373B5" w:rsidRDefault="00954AF4">
      <w:pPr>
        <w:pStyle w:val="Standard"/>
        <w:tabs>
          <w:tab w:val="left" w:pos="0"/>
        </w:tabs>
        <w:spacing w:after="240"/>
        <w:ind w:right="-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Pendant la durée de l'enquête, les observations du public pourront être cons</w:t>
      </w:r>
      <w:r>
        <w:rPr>
          <w:rFonts w:ascii="Arial" w:hAnsi="Arial" w:cs="Arial"/>
          <w:color w:val="000000"/>
          <w:sz w:val="32"/>
          <w:szCs w:val="32"/>
        </w:rPr>
        <w:t>ignées sur les registres d'enquête papiers déposés en mairie de Davézieux ou au siège d’Annonay Rhône Agglo aux jours et heures habituels d'ouverture.</w:t>
      </w:r>
    </w:p>
    <w:p w14:paraId="6A2D5382" w14:textId="77777777" w:rsidR="006373B5" w:rsidRDefault="00954AF4">
      <w:pPr>
        <w:pStyle w:val="Standard"/>
        <w:tabs>
          <w:tab w:val="left" w:pos="0"/>
        </w:tabs>
        <w:spacing w:after="240"/>
        <w:ind w:right="-7"/>
        <w:jc w:val="both"/>
      </w:pPr>
      <w:r>
        <w:rPr>
          <w:rFonts w:ascii="Arial" w:hAnsi="Arial" w:cs="Arial"/>
          <w:color w:val="000000"/>
          <w:sz w:val="32"/>
          <w:szCs w:val="32"/>
        </w:rPr>
        <w:t xml:space="preserve">Elles peuvent également être adressées par mail à l’adresse électronique suivante : </w:t>
      </w:r>
      <w:hyperlink r:id="rId8" w:history="1">
        <w:r>
          <w:rPr>
            <w:rFonts w:ascii="Arial" w:hAnsi="Arial" w:cs="Arial"/>
            <w:b/>
            <w:color w:val="000000"/>
            <w:sz w:val="32"/>
            <w:szCs w:val="32"/>
          </w:rPr>
          <w:t>enquete-publique@annonayrh</w:t>
        </w:r>
      </w:hyperlink>
      <w:r>
        <w:rPr>
          <w:rFonts w:ascii="Arial" w:hAnsi="Arial" w:cs="Arial"/>
          <w:b/>
          <w:color w:val="000000"/>
          <w:sz w:val="32"/>
          <w:szCs w:val="32"/>
        </w:rPr>
        <w:t>oneagglo.fr</w:t>
      </w:r>
      <w:r>
        <w:rPr>
          <w:rFonts w:ascii="Arial" w:hAnsi="Arial" w:cs="Arial"/>
          <w:color w:val="000000"/>
          <w:sz w:val="32"/>
          <w:szCs w:val="32"/>
        </w:rPr>
        <w:t xml:space="preserve"> concernant ou par écrit à : </w:t>
      </w:r>
      <w:r>
        <w:rPr>
          <w:rFonts w:ascii="Arial" w:hAnsi="Arial" w:cs="Arial"/>
          <w:b/>
          <w:iCs/>
          <w:color w:val="000000"/>
          <w:sz w:val="32"/>
          <w:szCs w:val="32"/>
        </w:rPr>
        <w:t xml:space="preserve">Commissaire Enquêteur, Michel BRET, Château de la </w:t>
      </w:r>
      <w:proofErr w:type="spellStart"/>
      <w:r>
        <w:rPr>
          <w:rFonts w:ascii="Arial" w:hAnsi="Arial" w:cs="Arial"/>
          <w:b/>
          <w:iCs/>
          <w:color w:val="000000"/>
          <w:sz w:val="32"/>
          <w:szCs w:val="32"/>
        </w:rPr>
        <w:t>Lombardière</w:t>
      </w:r>
      <w:proofErr w:type="spellEnd"/>
      <w:r>
        <w:rPr>
          <w:rFonts w:ascii="Arial" w:hAnsi="Arial" w:cs="Arial"/>
          <w:b/>
          <w:iCs/>
          <w:color w:val="000000"/>
          <w:sz w:val="32"/>
          <w:szCs w:val="32"/>
        </w:rPr>
        <w:t>, BP8, 07430 DAVEZIEUX, Direction Aménagement et Attractivité du Territoire, Se</w:t>
      </w:r>
      <w:r>
        <w:rPr>
          <w:rFonts w:ascii="Arial" w:hAnsi="Arial" w:cs="Arial"/>
          <w:b/>
          <w:iCs/>
          <w:color w:val="000000"/>
          <w:sz w:val="32"/>
          <w:szCs w:val="32"/>
        </w:rPr>
        <w:t>rvice Urbanisme</w:t>
      </w:r>
      <w:r>
        <w:rPr>
          <w:rFonts w:ascii="Arial" w:hAnsi="Arial" w:cs="Arial"/>
          <w:color w:val="000000"/>
          <w:sz w:val="32"/>
          <w:szCs w:val="32"/>
        </w:rPr>
        <w:t>,</w:t>
      </w:r>
      <w:r>
        <w:rPr>
          <w:rFonts w:ascii="Arial" w:hAnsi="Arial" w:cs="Arial"/>
          <w:iCs/>
          <w:color w:val="000000"/>
          <w:sz w:val="32"/>
          <w:szCs w:val="32"/>
        </w:rPr>
        <w:t xml:space="preserve"> qui les annexera aux registres d’enquête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14:paraId="67E98FC5" w14:textId="77777777" w:rsidR="006373B5" w:rsidRDefault="00954AF4">
      <w:pPr>
        <w:pStyle w:val="Paragraphedeliste"/>
        <w:spacing w:after="0" w:line="240" w:lineRule="auto"/>
        <w:ind w:left="0"/>
        <w:jc w:val="both"/>
      </w:pPr>
      <w:r>
        <w:rPr>
          <w:rFonts w:ascii="Arial" w:hAnsi="Arial" w:cs="Arial"/>
          <w:color w:val="000000"/>
          <w:sz w:val="32"/>
          <w:szCs w:val="32"/>
          <w:lang w:eastAsia="fr-FR"/>
        </w:rPr>
        <w:t xml:space="preserve">Ne seront prises en compte que les observations parvenues au siège de l'enquête pendant la durée de l’enquête. </w:t>
      </w:r>
      <w:r>
        <w:rPr>
          <w:rFonts w:ascii="Arial" w:hAnsi="Arial" w:cs="Arial"/>
          <w:color w:val="000000"/>
          <w:sz w:val="32"/>
          <w:szCs w:val="32"/>
        </w:rPr>
        <w:t xml:space="preserve">Les observations du public seront consultables et communicables aux frais de la </w:t>
      </w:r>
      <w:r>
        <w:rPr>
          <w:rFonts w:ascii="Arial" w:hAnsi="Arial" w:cs="Arial"/>
          <w:color w:val="000000"/>
          <w:sz w:val="32"/>
          <w:szCs w:val="32"/>
        </w:rPr>
        <w:t>personne qui en fera la demande.</w:t>
      </w:r>
    </w:p>
    <w:p w14:paraId="063D67D7" w14:textId="77777777" w:rsidR="006373B5" w:rsidRDefault="006373B5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color w:val="000000"/>
          <w:sz w:val="32"/>
          <w:szCs w:val="32"/>
        </w:rPr>
      </w:pPr>
    </w:p>
    <w:p w14:paraId="7CC54C76" w14:textId="77777777" w:rsidR="006373B5" w:rsidRDefault="00954AF4">
      <w:pPr>
        <w:pStyle w:val="Standard"/>
        <w:tabs>
          <w:tab w:val="left" w:pos="0"/>
        </w:tabs>
        <w:ind w:right="-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Un poste informatique comportant la version numérique des dossiers sera mis à disposition du public au siège d’Annonay Rhône Agglo.</w:t>
      </w:r>
    </w:p>
    <w:p w14:paraId="38135543" w14:textId="77777777" w:rsidR="006373B5" w:rsidRDefault="006373B5">
      <w:pPr>
        <w:pStyle w:val="Standard"/>
        <w:tabs>
          <w:tab w:val="left" w:pos="0"/>
        </w:tabs>
        <w:ind w:right="-7"/>
        <w:jc w:val="both"/>
        <w:rPr>
          <w:rFonts w:ascii="Arial" w:hAnsi="Arial" w:cs="Arial"/>
          <w:color w:val="000000"/>
          <w:sz w:val="32"/>
          <w:szCs w:val="32"/>
        </w:rPr>
      </w:pPr>
    </w:p>
    <w:p w14:paraId="58BAB1B2" w14:textId="77777777" w:rsidR="006373B5" w:rsidRDefault="00954AF4">
      <w:pPr>
        <w:pStyle w:val="Standard"/>
        <w:tabs>
          <w:tab w:val="left" w:pos="0"/>
        </w:tabs>
        <w:spacing w:after="240"/>
        <w:ind w:right="-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Toute information relative à cette enquête pourra être demandée auprès de Antoine BERTOZZ</w:t>
      </w:r>
      <w:r>
        <w:rPr>
          <w:rFonts w:ascii="Arial" w:hAnsi="Arial" w:cs="Arial"/>
          <w:color w:val="000000"/>
          <w:sz w:val="32"/>
          <w:szCs w:val="32"/>
        </w:rPr>
        <w:t xml:space="preserve">I concernant le dossier : Annonay Rhône Agglo, Château de la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Lombardière</w:t>
      </w:r>
      <w:proofErr w:type="spellEnd"/>
      <w:r>
        <w:rPr>
          <w:rFonts w:ascii="Arial" w:hAnsi="Arial" w:cs="Arial"/>
          <w:color w:val="000000"/>
          <w:sz w:val="32"/>
          <w:szCs w:val="32"/>
        </w:rPr>
        <w:t>, BP8, 07430 Davézieux - 04 75 69 32 71.</w:t>
      </w:r>
    </w:p>
    <w:p w14:paraId="0D3FE903" w14:textId="77777777" w:rsidR="006373B5" w:rsidRDefault="00954AF4">
      <w:pPr>
        <w:pStyle w:val="Standard"/>
        <w:tabs>
          <w:tab w:val="left" w:pos="0"/>
        </w:tabs>
        <w:ind w:right="-7"/>
        <w:jc w:val="both"/>
        <w:rPr>
          <w:rFonts w:ascii="Arial" w:hAnsi="Arial" w:cs="Arial"/>
          <w:iCs/>
          <w:color w:val="000000"/>
          <w:sz w:val="32"/>
          <w:szCs w:val="32"/>
        </w:rPr>
      </w:pPr>
      <w:r>
        <w:rPr>
          <w:rFonts w:ascii="Arial" w:hAnsi="Arial" w:cs="Arial"/>
          <w:iCs/>
          <w:color w:val="000000"/>
          <w:sz w:val="32"/>
          <w:szCs w:val="32"/>
        </w:rPr>
        <w:t>Dès la publication de l'arrêté d'ouverture d'enquête, toute personne peut sur sa demande et à ses frais, obtenir communication du dossier d'enq</w:t>
      </w:r>
      <w:r>
        <w:rPr>
          <w:rFonts w:ascii="Arial" w:hAnsi="Arial" w:cs="Arial"/>
          <w:iCs/>
          <w:color w:val="000000"/>
          <w:sz w:val="32"/>
          <w:szCs w:val="32"/>
        </w:rPr>
        <w:t>uête. Les demandes seront à faire par écrit auprès du Service Urbanisme de la direction Aménagement et Attractivité du Territoire d’Annonay Rhône Agglo.</w:t>
      </w:r>
    </w:p>
    <w:p w14:paraId="67DAC86B" w14:textId="77777777" w:rsidR="006373B5" w:rsidRDefault="006373B5">
      <w:pPr>
        <w:pStyle w:val="Standard"/>
        <w:tabs>
          <w:tab w:val="left" w:pos="0"/>
        </w:tabs>
        <w:ind w:right="-7"/>
        <w:jc w:val="both"/>
        <w:rPr>
          <w:rFonts w:ascii="Arial" w:hAnsi="Arial" w:cs="Arial"/>
          <w:iCs/>
          <w:color w:val="000000"/>
          <w:sz w:val="32"/>
          <w:szCs w:val="32"/>
        </w:rPr>
      </w:pPr>
    </w:p>
    <w:p w14:paraId="4F4790C7" w14:textId="77777777" w:rsidR="006373B5" w:rsidRDefault="00954AF4">
      <w:pPr>
        <w:pStyle w:val="Standard"/>
        <w:jc w:val="both"/>
      </w:pPr>
      <w:r>
        <w:rPr>
          <w:rFonts w:ascii="Arial" w:hAnsi="Arial" w:cs="Arial"/>
          <w:color w:val="000000"/>
          <w:sz w:val="32"/>
          <w:szCs w:val="32"/>
        </w:rPr>
        <w:t>Le rapport et les conclusions du commissaire enquêteur pourront être consultés au siège d’Annonay Rhôn</w:t>
      </w:r>
      <w:r>
        <w:rPr>
          <w:rFonts w:ascii="Arial" w:hAnsi="Arial" w:cs="Arial"/>
          <w:color w:val="000000"/>
          <w:sz w:val="32"/>
          <w:szCs w:val="32"/>
        </w:rPr>
        <w:t>e Agglo ou sur son site Internet pendant un an à compter de la date de clôture de l’enquête.</w:t>
      </w:r>
    </w:p>
    <w:sectPr w:rsidR="006373B5">
      <w:pgSz w:w="16838" w:h="23811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4EFB" w14:textId="77777777" w:rsidR="00000000" w:rsidRDefault="00954AF4">
      <w:r>
        <w:separator/>
      </w:r>
    </w:p>
  </w:endnote>
  <w:endnote w:type="continuationSeparator" w:id="0">
    <w:p w14:paraId="3E932241" w14:textId="77777777" w:rsidR="00000000" w:rsidRDefault="0095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8195" w14:textId="77777777" w:rsidR="00000000" w:rsidRDefault="00954AF4">
      <w:r>
        <w:rPr>
          <w:color w:val="000000"/>
        </w:rPr>
        <w:separator/>
      </w:r>
    </w:p>
  </w:footnote>
  <w:footnote w:type="continuationSeparator" w:id="0">
    <w:p w14:paraId="328432EB" w14:textId="77777777" w:rsidR="00000000" w:rsidRDefault="00954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63F6A"/>
    <w:multiLevelType w:val="multilevel"/>
    <w:tmpl w:val="1D0CB010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6BDE6063"/>
    <w:multiLevelType w:val="multilevel"/>
    <w:tmpl w:val="10A27E2A"/>
    <w:styleLink w:val="WW8Num3"/>
    <w:lvl w:ilvl="0">
      <w:numFmt w:val="bullet"/>
      <w:lvlText w:val=""/>
      <w:lvlJc w:val="left"/>
      <w:pPr>
        <w:ind w:left="833" w:hanging="360"/>
      </w:pPr>
      <w:rPr>
        <w:rFonts w:ascii="Wingdings 2" w:hAnsi="Wingdings 2" w:cs="OpenSymbol, 'Arial Unicode MS'"/>
      </w:rPr>
    </w:lvl>
    <w:lvl w:ilvl="1">
      <w:numFmt w:val="bullet"/>
      <w:lvlText w:val="◦"/>
      <w:lvlJc w:val="left"/>
      <w:pPr>
        <w:ind w:left="1193" w:hanging="360"/>
      </w:pPr>
      <w:rPr>
        <w:rFonts w:ascii="Times New Roman" w:hAnsi="Times New Roman" w:cs="Times New Roman"/>
      </w:rPr>
    </w:lvl>
    <w:lvl w:ilvl="2">
      <w:numFmt w:val="bullet"/>
      <w:lvlText w:val="▪"/>
      <w:lvlJc w:val="left"/>
      <w:pPr>
        <w:ind w:left="1553" w:hanging="360"/>
      </w:pPr>
      <w:rPr>
        <w:rFonts w:ascii="Times New Roman" w:hAnsi="Times New Roman" w:cs="Times New Roman"/>
      </w:rPr>
    </w:lvl>
    <w:lvl w:ilvl="3">
      <w:numFmt w:val="bullet"/>
      <w:lvlText w:val=""/>
      <w:lvlJc w:val="left"/>
      <w:pPr>
        <w:ind w:left="1913" w:hanging="360"/>
      </w:pPr>
      <w:rPr>
        <w:rFonts w:ascii="Wingdings 2" w:hAnsi="Wingdings 2" w:cs="OpenSymbol, 'Arial Unicode MS'"/>
      </w:rPr>
    </w:lvl>
    <w:lvl w:ilvl="4">
      <w:numFmt w:val="bullet"/>
      <w:lvlText w:val="◦"/>
      <w:lvlJc w:val="left"/>
      <w:pPr>
        <w:ind w:left="2273" w:hanging="360"/>
      </w:pPr>
      <w:rPr>
        <w:rFonts w:ascii="Times New Roman" w:hAnsi="Times New Roman" w:cs="Times New Roman"/>
      </w:rPr>
    </w:lvl>
    <w:lvl w:ilvl="5">
      <w:numFmt w:val="bullet"/>
      <w:lvlText w:val="▪"/>
      <w:lvlJc w:val="left"/>
      <w:pPr>
        <w:ind w:left="2633" w:hanging="360"/>
      </w:pPr>
      <w:rPr>
        <w:rFonts w:ascii="Times New Roman" w:hAnsi="Times New Roman" w:cs="Times New Roman"/>
      </w:rPr>
    </w:lvl>
    <w:lvl w:ilvl="6">
      <w:numFmt w:val="bullet"/>
      <w:lvlText w:val=""/>
      <w:lvlJc w:val="left"/>
      <w:pPr>
        <w:ind w:left="2993" w:hanging="360"/>
      </w:pPr>
      <w:rPr>
        <w:rFonts w:ascii="Wingdings 2" w:hAnsi="Wingdings 2" w:cs="OpenSymbol, 'Arial Unicode MS'"/>
      </w:rPr>
    </w:lvl>
    <w:lvl w:ilvl="7">
      <w:numFmt w:val="bullet"/>
      <w:lvlText w:val="◦"/>
      <w:lvlJc w:val="left"/>
      <w:pPr>
        <w:ind w:left="3353" w:hanging="360"/>
      </w:pPr>
      <w:rPr>
        <w:rFonts w:ascii="Times New Roman" w:hAnsi="Times New Roman" w:cs="Times New Roman"/>
      </w:rPr>
    </w:lvl>
    <w:lvl w:ilvl="8">
      <w:numFmt w:val="bullet"/>
      <w:lvlText w:val="▪"/>
      <w:lvlJc w:val="left"/>
      <w:pPr>
        <w:ind w:left="3713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7C8670D6"/>
    <w:multiLevelType w:val="multilevel"/>
    <w:tmpl w:val="42087728"/>
    <w:lvl w:ilvl="0">
      <w:numFmt w:val="bullet"/>
      <w:lvlText w:val=""/>
      <w:lvlJc w:val="left"/>
      <w:pPr>
        <w:ind w:left="9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06" w:hanging="360"/>
      </w:pPr>
      <w:rPr>
        <w:rFonts w:ascii="Wingdings" w:hAnsi="Wingdings"/>
      </w:rPr>
    </w:lvl>
  </w:abstractNum>
  <w:num w:numId="1" w16cid:durableId="2140569541">
    <w:abstractNumId w:val="0"/>
  </w:num>
  <w:num w:numId="2" w16cid:durableId="978343727">
    <w:abstractNumId w:val="1"/>
  </w:num>
  <w:num w:numId="3" w16cid:durableId="1677536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73B5"/>
    <w:rsid w:val="006373B5"/>
    <w:rsid w:val="0095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555F"/>
  <w15:docId w15:val="{0E2F3C3E-8651-48F4-A6C2-0B196778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spacing w:after="200" w:line="276" w:lineRule="auto"/>
      <w:ind w:left="720"/>
    </w:pPr>
    <w:rPr>
      <w:lang w:eastAsia="en-US"/>
    </w:rPr>
  </w:style>
  <w:style w:type="paragraph" w:customStyle="1" w:styleId="M6">
    <w:name w:val="M6"/>
    <w:basedOn w:val="Standard"/>
    <w:pPr>
      <w:suppressAutoHyphens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WW8Num3z0">
    <w:name w:val="WW8Num3z0"/>
    <w:rPr>
      <w:rFonts w:ascii="Wingdings 2" w:hAnsi="Wingdings 2" w:cs="OpenSymbol, 'Arial Unicode MS'"/>
    </w:rPr>
  </w:style>
  <w:style w:type="character" w:customStyle="1" w:styleId="WW8Num3z1">
    <w:name w:val="WW8Num3z1"/>
    <w:rPr>
      <w:rFonts w:cs="Times New Roman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8Num3">
    <w:name w:val="WW8Num3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ete-publique-950@registre-dematerialis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2645</Characters>
  <Application>Microsoft Office Word</Application>
  <DocSecurity>4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</dc:creator>
  <cp:lastModifiedBy>Nadia PONSON</cp:lastModifiedBy>
  <cp:revision>2</cp:revision>
  <dcterms:created xsi:type="dcterms:W3CDTF">2022-05-23T09:10:00Z</dcterms:created>
  <dcterms:modified xsi:type="dcterms:W3CDTF">2022-05-23T09:10:00Z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